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D92" w:rsidRPr="00BC2D92" w:rsidRDefault="00BC2D92" w:rsidP="00BC2D92">
      <w:pPr>
        <w:shd w:val="clear" w:color="auto" w:fill="FFFFFF"/>
        <w:spacing w:line="360" w:lineRule="auto"/>
        <w:jc w:val="center"/>
        <w:outlineLvl w:val="0"/>
        <w:rPr>
          <w:rFonts w:ascii="Times New Roman" w:eastAsia="Times New Roman" w:hAnsi="Times New Roman" w:cs="Times New Roman"/>
          <w:color w:val="FF0000"/>
          <w:kern w:val="36"/>
          <w:sz w:val="24"/>
          <w:szCs w:val="24"/>
          <w:lang w:eastAsia="ru-RU"/>
        </w:rPr>
      </w:pPr>
      <w:r w:rsidRPr="00BC2D92">
        <w:rPr>
          <w:rFonts w:ascii="Times New Roman" w:eastAsia="Times New Roman" w:hAnsi="Times New Roman" w:cs="Times New Roman"/>
          <w:color w:val="FF0000"/>
          <w:kern w:val="36"/>
          <w:sz w:val="24"/>
          <w:szCs w:val="24"/>
          <w:lang w:eastAsia="ru-RU"/>
        </w:rPr>
        <w:t>Обязанности родителей по воспитанию несовершеннолетних</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b/>
          <w:bCs/>
          <w:color w:val="000000"/>
          <w:sz w:val="24"/>
          <w:szCs w:val="24"/>
          <w:lang w:eastAsia="ru-RU"/>
        </w:rPr>
        <w:t>1. гл. 12, "Семейный кодекс Российской Федерации" от 29.12.1995          № 223-ФЗ (ред. от 30.12.2015)</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b/>
          <w:color w:val="000000"/>
          <w:sz w:val="24"/>
          <w:szCs w:val="24"/>
          <w:lang w:eastAsia="ru-RU"/>
        </w:rPr>
        <w:t> Статья 61. Равенство прав и обязанностей родителей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1. Родители имеют равные права и несут равные обязанности в отношении своих детей (родительские права).</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b/>
          <w:color w:val="000000"/>
          <w:sz w:val="24"/>
          <w:szCs w:val="24"/>
          <w:lang w:eastAsia="ru-RU"/>
        </w:rPr>
        <w:t>Статья 62. Права несовершеннолетних родителей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1. Несовершеннолетние родители имеют права на совместное проживание с ребенком и участие в его воспитании.</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BC2D92" w:rsidRPr="00BC2D92" w:rsidRDefault="00BC2D92" w:rsidP="00BC2D92">
      <w:pPr>
        <w:shd w:val="clear" w:color="auto" w:fill="FFFFFF"/>
        <w:spacing w:before="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b/>
          <w:color w:val="000000"/>
          <w:sz w:val="24"/>
          <w:szCs w:val="24"/>
          <w:lang w:eastAsia="ru-RU"/>
        </w:rPr>
        <w:t> Статья 63. Права и обязанности родителей по воспитанию и образованию детей</w:t>
      </w:r>
    </w:p>
    <w:p w:rsidR="00BC2D92" w:rsidRPr="00BC2D92" w:rsidRDefault="00BC2D92" w:rsidP="00BC2D92">
      <w:pPr>
        <w:shd w:val="clear" w:color="auto" w:fill="FFFFFF"/>
        <w:spacing w:before="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1. Родители имеют право и обязаны воспитывать своих детей.</w:t>
      </w:r>
    </w:p>
    <w:p w:rsidR="00BC2D92" w:rsidRDefault="00BC2D92" w:rsidP="00BC2D92">
      <w:pPr>
        <w:shd w:val="clear" w:color="auto" w:fill="FFFFFF"/>
        <w:spacing w:before="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BC2D92" w:rsidRPr="00BC2D92" w:rsidRDefault="00BC2D92" w:rsidP="00BC2D92">
      <w:pPr>
        <w:shd w:val="clear" w:color="auto" w:fill="FFFFFF"/>
        <w:spacing w:before="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Родители имеют преимущественное право на обучение и воспитание своих детей перед всеми другими лицами.</w:t>
      </w:r>
    </w:p>
    <w:p w:rsidR="00BC2D92" w:rsidRPr="00BC2D92" w:rsidRDefault="00BC2D92" w:rsidP="00BC2D92">
      <w:pPr>
        <w:shd w:val="clear" w:color="auto" w:fill="FFFFFF"/>
        <w:spacing w:before="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2. Родители обязаны обеспечить получение детьми общего образования.</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lastRenderedPageBreak/>
        <w:t>Родители имеют право выбора образовательной организации, формы получения детьми образования и формы их обучения с учетом мнения детей до получения ими основного общего образования.</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color w:val="000000"/>
          <w:sz w:val="24"/>
          <w:szCs w:val="24"/>
          <w:lang w:eastAsia="ru-RU"/>
        </w:rPr>
        <w:t> </w:t>
      </w:r>
      <w:r w:rsidRPr="00BC2D92">
        <w:rPr>
          <w:rFonts w:ascii="Times New Roman" w:eastAsia="Times New Roman" w:hAnsi="Times New Roman" w:cs="Times New Roman"/>
          <w:b/>
          <w:color w:val="000000"/>
          <w:sz w:val="24"/>
          <w:szCs w:val="24"/>
          <w:lang w:eastAsia="ru-RU"/>
        </w:rPr>
        <w:t>Статья 64. Права и обязанности родителей по защите прав и интересов детей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1. Защита прав и интересов детей возлагается на их родителей.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xml:space="preserve">Родители являются законными представителями своих детей и выступают в защиту их прав и интересов в отношениях с </w:t>
      </w:r>
      <w:proofErr w:type="spellStart"/>
      <w:r w:rsidRPr="00BC2D92">
        <w:rPr>
          <w:rFonts w:ascii="Times New Roman" w:eastAsia="Times New Roman" w:hAnsi="Times New Roman" w:cs="Times New Roman"/>
          <w:color w:val="000000"/>
          <w:sz w:val="24"/>
          <w:szCs w:val="24"/>
          <w:lang w:eastAsia="ru-RU"/>
        </w:rPr>
        <w:t>любымифизическими</w:t>
      </w:r>
      <w:proofErr w:type="spellEnd"/>
      <w:r w:rsidRPr="00BC2D92">
        <w:rPr>
          <w:rFonts w:ascii="Times New Roman" w:eastAsia="Times New Roman" w:hAnsi="Times New Roman" w:cs="Times New Roman"/>
          <w:color w:val="000000"/>
          <w:sz w:val="24"/>
          <w:szCs w:val="24"/>
          <w:lang w:eastAsia="ru-RU"/>
        </w:rPr>
        <w:t xml:space="preserve"> и юридическими лицами, в том числе в судах, без специальных полномочий.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color w:val="000000"/>
          <w:sz w:val="24"/>
          <w:szCs w:val="24"/>
          <w:lang w:eastAsia="ru-RU"/>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b/>
          <w:color w:val="000000"/>
          <w:sz w:val="24"/>
          <w:szCs w:val="24"/>
          <w:lang w:eastAsia="ru-RU"/>
        </w:rPr>
        <w:t> Статья 65. Осуществление родительских прав</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Родители, осуществляющие родительские права в ущерб правам и интересам детей, несут ответственность в установленном законом порядке.</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3. Место жительства детей при раздельном проживании родителей устанавливается соглашением родителей.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xml:space="preserve">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w:t>
      </w:r>
      <w:r w:rsidRPr="00BC2D92">
        <w:rPr>
          <w:rFonts w:ascii="Times New Roman" w:eastAsia="Times New Roman" w:hAnsi="Times New Roman" w:cs="Times New Roman"/>
          <w:color w:val="000000"/>
          <w:sz w:val="24"/>
          <w:szCs w:val="24"/>
          <w:lang w:eastAsia="ru-RU"/>
        </w:rPr>
        <w:lastRenderedPageBreak/>
        <w:t>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По требованию родителей (одного из них) в порядке, установленном гражданским процессуальным законодательством, и с учетом требований </w:t>
      </w:r>
      <w:hyperlink r:id="rId4" w:anchor="Par31" w:history="1">
        <w:r w:rsidRPr="00BC2D92">
          <w:rPr>
            <w:rFonts w:ascii="Times New Roman" w:eastAsia="Times New Roman" w:hAnsi="Times New Roman" w:cs="Times New Roman"/>
            <w:color w:val="3579C0"/>
            <w:sz w:val="24"/>
            <w:szCs w:val="24"/>
            <w:u w:val="single"/>
            <w:lang w:eastAsia="ru-RU"/>
          </w:rPr>
          <w:t>абзаца второго</w:t>
        </w:r>
      </w:hyperlink>
      <w:r w:rsidRPr="00BC2D92">
        <w:rPr>
          <w:rFonts w:ascii="Times New Roman" w:eastAsia="Times New Roman" w:hAnsi="Times New Roman" w:cs="Times New Roman"/>
          <w:color w:val="000000"/>
          <w:sz w:val="24"/>
          <w:szCs w:val="24"/>
          <w:lang w:eastAsia="ru-RU"/>
        </w:rPr>
        <w:t>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xml:space="preserve">4. При осуществлении родительских прав родители (лица, их заменяющие) имеют право на оказание им содействия в предоставлении </w:t>
      </w:r>
      <w:proofErr w:type="spellStart"/>
      <w:r w:rsidRPr="00BC2D92">
        <w:rPr>
          <w:rFonts w:ascii="Times New Roman" w:eastAsia="Times New Roman" w:hAnsi="Times New Roman" w:cs="Times New Roman"/>
          <w:color w:val="000000"/>
          <w:sz w:val="24"/>
          <w:szCs w:val="24"/>
          <w:lang w:eastAsia="ru-RU"/>
        </w:rPr>
        <w:t>семьемедицинской</w:t>
      </w:r>
      <w:proofErr w:type="spellEnd"/>
      <w:r w:rsidRPr="00BC2D92">
        <w:rPr>
          <w:rFonts w:ascii="Times New Roman" w:eastAsia="Times New Roman" w:hAnsi="Times New Roman" w:cs="Times New Roman"/>
          <w:color w:val="000000"/>
          <w:sz w:val="24"/>
          <w:szCs w:val="24"/>
          <w:lang w:eastAsia="ru-RU"/>
        </w:rPr>
        <w:t>, психологической, педагогической, юридической, социальной помощи.</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color w:val="000000"/>
          <w:sz w:val="24"/>
          <w:szCs w:val="24"/>
          <w:lang w:eastAsia="ru-RU"/>
        </w:rPr>
        <w:t> </w:t>
      </w:r>
      <w:r w:rsidRPr="00BC2D92">
        <w:rPr>
          <w:rFonts w:ascii="Times New Roman" w:eastAsia="Times New Roman" w:hAnsi="Times New Roman" w:cs="Times New Roman"/>
          <w:b/>
          <w:color w:val="000000"/>
          <w:sz w:val="24"/>
          <w:szCs w:val="24"/>
          <w:lang w:eastAsia="ru-RU"/>
        </w:rPr>
        <w:t>Статья 66. Осуществление родительских прав родителем, проживающим отдельно от ребенка</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законодательством,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3. При невыполнении решения суда к виновному родителю применяются меры, предусмотренные законодательством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lastRenderedPageBreak/>
        <w:t>4. Родитель, проживающий отдельно от ребенка, имеет право на получение информации о своем ребенке из воспитательных учреждений,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b/>
          <w:color w:val="000000"/>
          <w:sz w:val="24"/>
          <w:szCs w:val="24"/>
          <w:lang w:eastAsia="ru-RU"/>
        </w:rPr>
        <w:t> Статья 67. Право на общение с ребенком дедушки, бабушки, братьев, сестер и других родственников</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1. Дедушка, бабушка, братья, сестры и другие родственники имеют право на общение с ребенком.</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В случае невыполнения решения суда к виновному родителю применяются меры, предусмотренные законодательством об административных правонарушениях и законодательством об исполнительном производстве.</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color w:val="000000"/>
          <w:sz w:val="24"/>
          <w:szCs w:val="24"/>
          <w:lang w:eastAsia="ru-RU"/>
        </w:rPr>
        <w:t> </w:t>
      </w:r>
      <w:r w:rsidRPr="00BC2D92">
        <w:rPr>
          <w:rFonts w:ascii="Times New Roman" w:eastAsia="Times New Roman" w:hAnsi="Times New Roman" w:cs="Times New Roman"/>
          <w:b/>
          <w:color w:val="000000"/>
          <w:sz w:val="24"/>
          <w:szCs w:val="24"/>
          <w:lang w:eastAsia="ru-RU"/>
        </w:rPr>
        <w:t>Статья 68. Защита родительских прав</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b/>
          <w:color w:val="000000"/>
          <w:sz w:val="24"/>
          <w:szCs w:val="24"/>
          <w:lang w:eastAsia="ru-RU"/>
        </w:rPr>
        <w:t> Статья 69. Лишение родительских прав</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Родители (один из них) могут быть лишены родительских прав, если они:</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lastRenderedPageBreak/>
        <w:t>уклоняются от выполнения обязанностей родителей, в том числе при злостном уклонении от уплаты алиментов;</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отказываются без уважительных причин взять своего ребенка из родильного дома (отделения) либо из иной медицинской организации, воспитательного учреждения, организации социального обслуживания или из аналогичных организаций;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злоупотребляют своими родительскими правами;</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являются больными хроническим алкоголизмом или наркоманией;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w:t>
      </w:r>
      <w:r w:rsidRPr="00BC2D92">
        <w:rPr>
          <w:rFonts w:ascii="Times New Roman" w:eastAsia="Times New Roman" w:hAnsi="Times New Roman" w:cs="Times New Roman"/>
          <w:b/>
          <w:bCs/>
          <w:color w:val="000000"/>
          <w:sz w:val="24"/>
          <w:szCs w:val="24"/>
          <w:lang w:eastAsia="ru-RU"/>
        </w:rPr>
        <w:t>2. Гл. 20, «Уголовный кодекс Российской Федерации» от 13.06.1996          № 63-ФЗ (ред. от 30.03.2016).</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b/>
          <w:color w:val="000000"/>
          <w:sz w:val="24"/>
          <w:szCs w:val="24"/>
          <w:lang w:eastAsia="ru-RU"/>
        </w:rPr>
        <w:t> Статья 150. Вовлечение несовершеннолетнего в совершение преступления</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наказывается лишением свободы на срок до пяти лет.</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3. Деяния, предусмотренные </w:t>
      </w:r>
      <w:hyperlink r:id="rId5" w:anchor="Par2" w:history="1">
        <w:r w:rsidRPr="00BC2D92">
          <w:rPr>
            <w:rFonts w:ascii="Times New Roman" w:eastAsia="Times New Roman" w:hAnsi="Times New Roman" w:cs="Times New Roman"/>
            <w:color w:val="3579C0"/>
            <w:sz w:val="24"/>
            <w:szCs w:val="24"/>
            <w:u w:val="single"/>
            <w:lang w:eastAsia="ru-RU"/>
          </w:rPr>
          <w:t>частями первой</w:t>
        </w:r>
      </w:hyperlink>
      <w:r w:rsidRPr="00BC2D92">
        <w:rPr>
          <w:rFonts w:ascii="Times New Roman" w:eastAsia="Times New Roman" w:hAnsi="Times New Roman" w:cs="Times New Roman"/>
          <w:color w:val="000000"/>
          <w:sz w:val="24"/>
          <w:szCs w:val="24"/>
          <w:lang w:eastAsia="ru-RU"/>
        </w:rPr>
        <w:t> или </w:t>
      </w:r>
      <w:hyperlink r:id="rId6" w:anchor="Par4" w:history="1">
        <w:r w:rsidRPr="00BC2D92">
          <w:rPr>
            <w:rFonts w:ascii="Times New Roman" w:eastAsia="Times New Roman" w:hAnsi="Times New Roman" w:cs="Times New Roman"/>
            <w:color w:val="3579C0"/>
            <w:sz w:val="24"/>
            <w:szCs w:val="24"/>
            <w:u w:val="single"/>
            <w:lang w:eastAsia="ru-RU"/>
          </w:rPr>
          <w:t>второй</w:t>
        </w:r>
      </w:hyperlink>
      <w:r w:rsidRPr="00BC2D92">
        <w:rPr>
          <w:rFonts w:ascii="Times New Roman" w:eastAsia="Times New Roman" w:hAnsi="Times New Roman" w:cs="Times New Roman"/>
          <w:color w:val="000000"/>
          <w:sz w:val="24"/>
          <w:szCs w:val="24"/>
          <w:lang w:eastAsia="ru-RU"/>
        </w:rPr>
        <w:t> настоящей статьи, совершенные с применением насилия или с угрозой его применения,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наказываются лишением свободы на срок от двух до семи лет с ограничением свободы на срок до двух лет либо без такового.</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4. Деяния, предусмотренные </w:t>
      </w:r>
      <w:hyperlink r:id="rId7" w:anchor="Par2" w:history="1">
        <w:r w:rsidRPr="00BC2D92">
          <w:rPr>
            <w:rFonts w:ascii="Times New Roman" w:eastAsia="Times New Roman" w:hAnsi="Times New Roman" w:cs="Times New Roman"/>
            <w:color w:val="3579C0"/>
            <w:sz w:val="24"/>
            <w:szCs w:val="24"/>
            <w:u w:val="single"/>
            <w:lang w:eastAsia="ru-RU"/>
          </w:rPr>
          <w:t>частями первой</w:t>
        </w:r>
      </w:hyperlink>
      <w:r w:rsidRPr="00BC2D92">
        <w:rPr>
          <w:rFonts w:ascii="Times New Roman" w:eastAsia="Times New Roman" w:hAnsi="Times New Roman" w:cs="Times New Roman"/>
          <w:color w:val="000000"/>
          <w:sz w:val="24"/>
          <w:szCs w:val="24"/>
          <w:lang w:eastAsia="ru-RU"/>
        </w:rPr>
        <w:t>, </w:t>
      </w:r>
      <w:hyperlink r:id="rId8" w:anchor="Par4" w:history="1">
        <w:r w:rsidRPr="00BC2D92">
          <w:rPr>
            <w:rFonts w:ascii="Times New Roman" w:eastAsia="Times New Roman" w:hAnsi="Times New Roman" w:cs="Times New Roman"/>
            <w:color w:val="3579C0"/>
            <w:sz w:val="24"/>
            <w:szCs w:val="24"/>
            <w:u w:val="single"/>
            <w:lang w:eastAsia="ru-RU"/>
          </w:rPr>
          <w:t>второй</w:t>
        </w:r>
      </w:hyperlink>
      <w:r w:rsidRPr="00BC2D92">
        <w:rPr>
          <w:rFonts w:ascii="Times New Roman" w:eastAsia="Times New Roman" w:hAnsi="Times New Roman" w:cs="Times New Roman"/>
          <w:color w:val="000000"/>
          <w:sz w:val="24"/>
          <w:szCs w:val="24"/>
          <w:lang w:eastAsia="ru-RU"/>
        </w:rPr>
        <w:t> или </w:t>
      </w:r>
      <w:hyperlink r:id="rId9" w:anchor="Par7" w:history="1">
        <w:r w:rsidRPr="00BC2D92">
          <w:rPr>
            <w:rFonts w:ascii="Times New Roman" w:eastAsia="Times New Roman" w:hAnsi="Times New Roman" w:cs="Times New Roman"/>
            <w:color w:val="3579C0"/>
            <w:sz w:val="24"/>
            <w:szCs w:val="24"/>
            <w:u w:val="single"/>
            <w:lang w:eastAsia="ru-RU"/>
          </w:rPr>
          <w:t>третьей</w:t>
        </w:r>
      </w:hyperlink>
      <w:r w:rsidRPr="00BC2D92">
        <w:rPr>
          <w:rFonts w:ascii="Times New Roman" w:eastAsia="Times New Roman" w:hAnsi="Times New Roman" w:cs="Times New Roman"/>
          <w:color w:val="000000"/>
          <w:sz w:val="24"/>
          <w:szCs w:val="24"/>
          <w:lang w:eastAsia="ru-RU"/>
        </w:rPr>
        <w:t xml:space="preserve"> 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w:t>
      </w:r>
      <w:r w:rsidRPr="00BC2D92">
        <w:rPr>
          <w:rFonts w:ascii="Times New Roman" w:eastAsia="Times New Roman" w:hAnsi="Times New Roman" w:cs="Times New Roman"/>
          <w:color w:val="000000"/>
          <w:sz w:val="24"/>
          <w:szCs w:val="24"/>
          <w:lang w:eastAsia="ru-RU"/>
        </w:rPr>
        <w:lastRenderedPageBreak/>
        <w:t>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наказываются лишением свободы на срок от пяти до восьми лет с ограничением свободы на срок до двух лет либо без такового.</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color w:val="000000"/>
          <w:sz w:val="24"/>
          <w:szCs w:val="24"/>
          <w:lang w:eastAsia="ru-RU"/>
        </w:rPr>
        <w:t> </w:t>
      </w:r>
      <w:r w:rsidRPr="00BC2D92">
        <w:rPr>
          <w:rFonts w:ascii="Times New Roman" w:eastAsia="Times New Roman" w:hAnsi="Times New Roman" w:cs="Times New Roman"/>
          <w:b/>
          <w:color w:val="000000"/>
          <w:sz w:val="24"/>
          <w:szCs w:val="24"/>
          <w:lang w:eastAsia="ru-RU"/>
        </w:rPr>
        <w:t>Статья 151. Вовлечение несовершеннолетнего в совершение антиобщественных действий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1. 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3. Деяния, предусмотренные </w:t>
      </w:r>
      <w:hyperlink r:id="rId10" w:anchor="Par17" w:history="1">
        <w:r w:rsidRPr="00BC2D92">
          <w:rPr>
            <w:rFonts w:ascii="Times New Roman" w:eastAsia="Times New Roman" w:hAnsi="Times New Roman" w:cs="Times New Roman"/>
            <w:color w:val="3579C0"/>
            <w:sz w:val="24"/>
            <w:szCs w:val="24"/>
            <w:u w:val="single"/>
            <w:lang w:eastAsia="ru-RU"/>
          </w:rPr>
          <w:t>частями первой</w:t>
        </w:r>
      </w:hyperlink>
      <w:r w:rsidRPr="00BC2D92">
        <w:rPr>
          <w:rFonts w:ascii="Times New Roman" w:eastAsia="Times New Roman" w:hAnsi="Times New Roman" w:cs="Times New Roman"/>
          <w:color w:val="000000"/>
          <w:sz w:val="24"/>
          <w:szCs w:val="24"/>
          <w:lang w:eastAsia="ru-RU"/>
        </w:rPr>
        <w:t> или </w:t>
      </w:r>
      <w:hyperlink r:id="rId11" w:anchor="Par21" w:history="1">
        <w:r w:rsidRPr="00BC2D92">
          <w:rPr>
            <w:rFonts w:ascii="Times New Roman" w:eastAsia="Times New Roman" w:hAnsi="Times New Roman" w:cs="Times New Roman"/>
            <w:color w:val="3579C0"/>
            <w:sz w:val="24"/>
            <w:szCs w:val="24"/>
            <w:u w:val="single"/>
            <w:lang w:eastAsia="ru-RU"/>
          </w:rPr>
          <w:t>второй</w:t>
        </w:r>
      </w:hyperlink>
      <w:r w:rsidRPr="00BC2D92">
        <w:rPr>
          <w:rFonts w:ascii="Times New Roman" w:eastAsia="Times New Roman" w:hAnsi="Times New Roman" w:cs="Times New Roman"/>
          <w:color w:val="000000"/>
          <w:sz w:val="24"/>
          <w:szCs w:val="24"/>
          <w:lang w:eastAsia="ru-RU"/>
        </w:rPr>
        <w:t> настоящей статьи, совершенные с применением насилия или с угрозой его применения,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наказываются лишением свободы на срок от двух до шести лет с ограничением свободы на срок до двух лет либо без такового.</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color w:val="000000"/>
          <w:sz w:val="24"/>
          <w:szCs w:val="24"/>
          <w:lang w:eastAsia="ru-RU"/>
        </w:rPr>
        <w:t> </w:t>
      </w:r>
      <w:r w:rsidRPr="00BC2D92">
        <w:rPr>
          <w:rFonts w:ascii="Times New Roman" w:eastAsia="Times New Roman" w:hAnsi="Times New Roman" w:cs="Times New Roman"/>
          <w:b/>
          <w:color w:val="000000"/>
          <w:sz w:val="24"/>
          <w:szCs w:val="24"/>
          <w:lang w:eastAsia="ru-RU"/>
        </w:rPr>
        <w:t>Статья 156. Неисполнение обязанностей по воспитанию несовершеннолетнего</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xml:space="preserve">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w:t>
      </w:r>
      <w:r w:rsidRPr="00BC2D92">
        <w:rPr>
          <w:rFonts w:ascii="Times New Roman" w:eastAsia="Times New Roman" w:hAnsi="Times New Roman" w:cs="Times New Roman"/>
          <w:color w:val="000000"/>
          <w:sz w:val="24"/>
          <w:szCs w:val="24"/>
          <w:lang w:eastAsia="ru-RU"/>
        </w:rPr>
        <w:lastRenderedPageBreak/>
        <w:t>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color w:val="000000"/>
          <w:sz w:val="24"/>
          <w:szCs w:val="24"/>
          <w:lang w:eastAsia="ru-RU"/>
        </w:rPr>
        <w:t> </w:t>
      </w:r>
      <w:r w:rsidRPr="00BC2D92">
        <w:rPr>
          <w:rFonts w:ascii="Times New Roman" w:eastAsia="Times New Roman" w:hAnsi="Times New Roman" w:cs="Times New Roman"/>
          <w:b/>
          <w:color w:val="000000"/>
          <w:sz w:val="24"/>
          <w:szCs w:val="24"/>
          <w:lang w:eastAsia="ru-RU"/>
        </w:rPr>
        <w:t>Статья 157. Злостное уклонение от уплаты средств на содержание детей или нетрудоспособных родителей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1. 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w:t>
      </w:r>
      <w:r w:rsidRPr="00BC2D92">
        <w:rPr>
          <w:rFonts w:ascii="Times New Roman" w:eastAsia="Times New Roman" w:hAnsi="Times New Roman" w:cs="Times New Roman"/>
          <w:b/>
          <w:bCs/>
          <w:color w:val="000000"/>
          <w:sz w:val="24"/>
          <w:szCs w:val="24"/>
          <w:lang w:eastAsia="ru-RU"/>
        </w:rPr>
        <w:t>3. Гл. 2, «Кодекс Российской Федерации об административных правонарушениях» от 30.12.2001 № 195-ФЗ (ред. от 05.04.2016).</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b/>
          <w:color w:val="000000"/>
          <w:sz w:val="24"/>
          <w:szCs w:val="24"/>
          <w:lang w:eastAsia="ru-RU"/>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влечет предупреждение или наложение административного штрафа в размере от ста до пятисот рублей.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w:t>
      </w:r>
      <w:r w:rsidRPr="00BC2D92">
        <w:rPr>
          <w:rFonts w:ascii="Times New Roman" w:eastAsia="Times New Roman" w:hAnsi="Times New Roman" w:cs="Times New Roman"/>
          <w:color w:val="000000"/>
          <w:sz w:val="24"/>
          <w:szCs w:val="24"/>
          <w:lang w:eastAsia="ru-RU"/>
        </w:rPr>
        <w:lastRenderedPageBreak/>
        <w:t>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влечет наложение административного штрафа в размере от двух тысяч до трех тысяч рублей.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3. Повторное совершение административного правонарушения, предусмотренного </w:t>
      </w:r>
      <w:hyperlink r:id="rId12" w:anchor="Par9" w:history="1">
        <w:r w:rsidRPr="00BC2D92">
          <w:rPr>
            <w:rFonts w:ascii="Times New Roman" w:eastAsia="Times New Roman" w:hAnsi="Times New Roman" w:cs="Times New Roman"/>
            <w:color w:val="3579C0"/>
            <w:sz w:val="24"/>
            <w:szCs w:val="24"/>
            <w:u w:val="single"/>
            <w:lang w:eastAsia="ru-RU"/>
          </w:rPr>
          <w:t>частью 2</w:t>
        </w:r>
      </w:hyperlink>
      <w:r w:rsidRPr="00BC2D92">
        <w:rPr>
          <w:rFonts w:ascii="Times New Roman" w:eastAsia="Times New Roman" w:hAnsi="Times New Roman" w:cs="Times New Roman"/>
          <w:color w:val="000000"/>
          <w:sz w:val="24"/>
          <w:szCs w:val="24"/>
          <w:lang w:eastAsia="ru-RU"/>
        </w:rPr>
        <w:t> настоящей статьи,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b/>
          <w:bCs/>
          <w:color w:val="000000"/>
          <w:sz w:val="24"/>
          <w:szCs w:val="24"/>
          <w:lang w:eastAsia="ru-RU"/>
        </w:rPr>
        <w:t>Ответственность родителей (законных представителей) по ст. 5.35 КоАП РФ за допуск (или нахождение) несовершеннолетних в ночное время в общественные места.</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Часть 1 статьи 5.35 КоАП РФ устанавливает административную ответственность за неисполнение или ненадлежащие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Содержание и порядок выполнения родителями и иными законными представителями несовершеннолетних обязанностей регулируется семейным Кодексом Российской Федерации (далее СК РФ). Определяют эти обязанности права и интересы ребенка, которые и выступают объектом данного правонарушения. Интерес ребенка – это его потребность в создании условий, необходимых для надлежащего воспитания, содержания, образования. СК РФ не раскрывает содержание родительских прав и обязанностей, но называет основные из них: забота о здоровье, физическом, психическом, духовном и нравственном развитии детей. До достижения возраста 18 лет, основным гарантом соблюдения прав и свобод несовершеннолетнего (ст.64 СК РФ) является его родитель (законный представитель).</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С целью предупреждения причинения вреда здоровью несовершеннолетних, их физическому, интеллектуальному, психическому, духовному и нравственному развитию Законом Тюменской области от 06.10.2000 № 205 «О системе профилактики безнадзорности и правонарушений несовершеннолетних и защиты их прав в Тюменской области» установлен запрет на:</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lastRenderedPageBreak/>
        <w:t> - допуск (или нахождение) несовершеннолетних на объекты (на территории, в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пивные рестораны, винные бары, пивные бары, рюмочные, в другие места, которые предназначены для реализации только алкогольной продукции, и в иные места, определяемые нормативными правовыми актами органов местного самоуправления городских округов и муниципальных районов;</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 допуск (или нахождение) несовершеннолетних, не достигших возраста 16 лет, в ночное время в общественные места, в том числе на улицы, в спортивные сооружения, в парки, в скверы, в транспортные средства общего пользования, на остановки общественного транспорта, в подвалы, на чердаки, на лестничные площадки, в лифты, на вокзалы, на объекты (на территории, в помещения)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иные общественные места, определяемые нормативными правовыми актами органов местного самоуправления городских округов и муниципальных районов, без сопровождения родителей (лиц, их заменяющих) или лиц, осуществляющих мероприятия с участием несовершеннолетних.</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Основные гарантии прав и законных интересов ребенка, предусмотренные Конституцией Российской Федерации, установлены Федеральным законом от 24.07.1998 № 124-ФЗ «Об основных гарантиях прав ребенка в Российской Федерации».</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Согласно пункту 2 статьи 14.1 указанного Федерального закона родители (лица, их заменяющие) обязаны заботиться о здоровье, физическом, психическом, духовном и нравственном развитии своих детей, а пунктом 3 статьи 14.1 предусмотрено, что законами субъектов РФ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меры по недопущению нахождения детей (лиц, не достигших возраста 18 лет) в общественных и иных перечисленных законом местах.</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Названные меры по своей юридической природе являются мерами по содействию физическому, интеллектуальному, психическому, духовному и нравственному развитию детей. Обязанность по их соблюдению возложена федеральным законодателем на родителей.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b/>
          <w:bCs/>
          <w:color w:val="000000"/>
          <w:sz w:val="24"/>
          <w:szCs w:val="24"/>
          <w:lang w:eastAsia="ru-RU"/>
        </w:rPr>
        <w:lastRenderedPageBreak/>
        <w:t> </w:t>
      </w:r>
    </w:p>
    <w:p w:rsid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b/>
          <w:bCs/>
          <w:color w:val="000000"/>
          <w:sz w:val="24"/>
          <w:szCs w:val="24"/>
          <w:lang w:eastAsia="ru-RU"/>
        </w:rPr>
        <w:t>Поводом для возбуждения дела</w:t>
      </w:r>
      <w:r w:rsidRPr="00BC2D92">
        <w:rPr>
          <w:rFonts w:ascii="Times New Roman" w:eastAsia="Times New Roman" w:hAnsi="Times New Roman" w:cs="Times New Roman"/>
          <w:color w:val="000000"/>
          <w:sz w:val="24"/>
          <w:szCs w:val="24"/>
          <w:lang w:eastAsia="ru-RU"/>
        </w:rPr>
        <w:t> об административном правонарушении родителей или иных законных представителей несовершеннолетних являются: сообщения и заявления физических и юридических лиц, сообщения в средствах массовой информации, материалы из органов местного самоуправления, государственных органов, в том числе правоохранительных органов</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C2D92">
        <w:rPr>
          <w:rFonts w:ascii="Times New Roman" w:eastAsia="Times New Roman" w:hAnsi="Times New Roman" w:cs="Times New Roman"/>
          <w:b/>
          <w:bCs/>
          <w:color w:val="000000"/>
          <w:sz w:val="24"/>
          <w:szCs w:val="24"/>
          <w:lang w:eastAsia="ru-RU"/>
        </w:rPr>
        <w:t>Основанием административной ответственности родителей</w:t>
      </w:r>
      <w:r w:rsidRPr="00BC2D92">
        <w:rPr>
          <w:rFonts w:ascii="Times New Roman" w:eastAsia="Times New Roman" w:hAnsi="Times New Roman" w:cs="Times New Roman"/>
          <w:color w:val="000000"/>
          <w:sz w:val="24"/>
          <w:szCs w:val="24"/>
          <w:lang w:eastAsia="ru-RU"/>
        </w:rPr>
        <w:t> (законных представителей) несовершеннолетних детей является их виновное противоправное действие (бездействие), выражающееся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Административное правонарушение может быть совершено родителями (законными представителями) несовершеннолетнего как умышленно, так и по неосторожности</w:t>
      </w:r>
      <w:r w:rsidRPr="00BC2D92">
        <w:rPr>
          <w:rFonts w:ascii="Times New Roman" w:eastAsia="Times New Roman" w:hAnsi="Times New Roman" w:cs="Times New Roman"/>
          <w:color w:val="000000"/>
          <w:sz w:val="24"/>
          <w:szCs w:val="24"/>
          <w:u w:val="single"/>
          <w:lang w:eastAsia="ru-RU"/>
        </w:rPr>
        <w:t>. Форма вины родителей (законных представителей) принимается во внимание при назначении им административного наказания.</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r w:rsidRPr="00BC2D92">
        <w:rPr>
          <w:rFonts w:ascii="Times New Roman" w:eastAsia="Times New Roman" w:hAnsi="Times New Roman" w:cs="Times New Roman"/>
          <w:b/>
          <w:color w:val="000000"/>
          <w:sz w:val="24"/>
          <w:szCs w:val="24"/>
          <w:lang w:eastAsia="ru-RU"/>
        </w:rPr>
        <w:t xml:space="preserve">Статья 6.10. Вовлечение несовершеннолетнего в употребление алкогольной и спиртосодержащей продукции, новых потенциально опасных </w:t>
      </w:r>
      <w:proofErr w:type="spellStart"/>
      <w:r w:rsidRPr="00BC2D92">
        <w:rPr>
          <w:rFonts w:ascii="Times New Roman" w:eastAsia="Times New Roman" w:hAnsi="Times New Roman" w:cs="Times New Roman"/>
          <w:b/>
          <w:color w:val="000000"/>
          <w:sz w:val="24"/>
          <w:szCs w:val="24"/>
          <w:lang w:eastAsia="ru-RU"/>
        </w:rPr>
        <w:t>психоактивных</w:t>
      </w:r>
      <w:proofErr w:type="spellEnd"/>
      <w:r w:rsidRPr="00BC2D92">
        <w:rPr>
          <w:rFonts w:ascii="Times New Roman" w:eastAsia="Times New Roman" w:hAnsi="Times New Roman" w:cs="Times New Roman"/>
          <w:b/>
          <w:color w:val="000000"/>
          <w:sz w:val="24"/>
          <w:szCs w:val="24"/>
          <w:lang w:eastAsia="ru-RU"/>
        </w:rPr>
        <w:t xml:space="preserve"> веществ или одурманивающих веществ</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xml:space="preserve">1. Вовлечение несовершеннолетнего в употребление алкогольной и спиртосодержащей продукции, новых потенциально опасных </w:t>
      </w:r>
      <w:proofErr w:type="spellStart"/>
      <w:r w:rsidRPr="00BC2D92">
        <w:rPr>
          <w:rFonts w:ascii="Times New Roman" w:eastAsia="Times New Roman" w:hAnsi="Times New Roman" w:cs="Times New Roman"/>
          <w:color w:val="000000"/>
          <w:sz w:val="24"/>
          <w:szCs w:val="24"/>
          <w:lang w:eastAsia="ru-RU"/>
        </w:rPr>
        <w:t>психоактивных</w:t>
      </w:r>
      <w:proofErr w:type="spellEnd"/>
      <w:r w:rsidRPr="00BC2D92">
        <w:rPr>
          <w:rFonts w:ascii="Times New Roman" w:eastAsia="Times New Roman" w:hAnsi="Times New Roman" w:cs="Times New Roman"/>
          <w:color w:val="000000"/>
          <w:sz w:val="24"/>
          <w:szCs w:val="24"/>
          <w:lang w:eastAsia="ru-RU"/>
        </w:rPr>
        <w:t xml:space="preserve"> веществ или одурманивающих веществ, за исключением случаев, предусмотренных частью 2 статьи 6.18 настоящего Кодекса,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влечет наложение административного штрафа в размере от одной тысячи пятисот до трех тысяч рублей.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2. 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влекут наложение административного штрафа в размере от четырех тысяч до пяти тысяч рублей.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 </w:t>
      </w:r>
      <w:r w:rsidRPr="00BC2D92">
        <w:rPr>
          <w:rFonts w:ascii="Times New Roman" w:eastAsia="Times New Roman" w:hAnsi="Times New Roman" w:cs="Times New Roman"/>
          <w:b/>
          <w:bCs/>
          <w:color w:val="000000"/>
          <w:sz w:val="24"/>
          <w:szCs w:val="24"/>
          <w:lang w:eastAsia="ru-RU"/>
        </w:rPr>
        <w:t>4. Федеральный закон от 29.12.2012 № 273-ФЗ (ред. 02.03.2016) "Об образовании в Российской Федерации"</w:t>
      </w:r>
    </w:p>
    <w:p w:rsidR="00BC2D92" w:rsidRPr="00BC2D92" w:rsidRDefault="00BC2D92" w:rsidP="00BC2D92">
      <w:pPr>
        <w:shd w:val="clear" w:color="auto" w:fill="FFFFFF"/>
        <w:spacing w:before="150" w:after="150" w:line="360" w:lineRule="auto"/>
        <w:rPr>
          <w:rFonts w:ascii="Times New Roman" w:eastAsia="Times New Roman" w:hAnsi="Times New Roman" w:cs="Times New Roman"/>
          <w:b/>
          <w:color w:val="000000"/>
          <w:sz w:val="24"/>
          <w:szCs w:val="24"/>
          <w:lang w:eastAsia="ru-RU"/>
        </w:rPr>
      </w:pPr>
      <w:bookmarkStart w:id="0" w:name="_GoBack"/>
      <w:r w:rsidRPr="00BC2D92">
        <w:rPr>
          <w:rFonts w:ascii="Times New Roman" w:eastAsia="Times New Roman" w:hAnsi="Times New Roman" w:cs="Times New Roman"/>
          <w:b/>
          <w:color w:val="000000"/>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bookmarkEnd w:id="0"/>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lastRenderedPageBreak/>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3. Родители (законные представители) несовершеннолетних обучающихся имеют право:</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5) защищать права и законные интересы обучающихся;</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lastRenderedPageBreak/>
        <w:t>7) принимать участие в управлении организацией, осуществляющей образовательную деятельность, в форме, определяемой уставом этой организации;</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4. Родители (законные представители) несовершеннолетних обучающихся обязаны:</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1) обеспечить получение детьми общего образования;</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C2D92" w:rsidRPr="00BC2D92" w:rsidRDefault="00BC2D92" w:rsidP="00BC2D92">
      <w:pPr>
        <w:shd w:val="clear" w:color="auto" w:fill="FFFFFF"/>
        <w:spacing w:before="150" w:after="150" w:line="360" w:lineRule="auto"/>
        <w:rPr>
          <w:rFonts w:ascii="Times New Roman" w:eastAsia="Times New Roman" w:hAnsi="Times New Roman" w:cs="Times New Roman"/>
          <w:color w:val="000000"/>
          <w:sz w:val="24"/>
          <w:szCs w:val="24"/>
          <w:lang w:eastAsia="ru-RU"/>
        </w:rPr>
      </w:pPr>
      <w:r w:rsidRPr="00BC2D92">
        <w:rPr>
          <w:rFonts w:ascii="Times New Roman" w:eastAsia="Times New Roman" w:hAnsi="Times New Roman" w:cs="Times New Roman"/>
          <w:color w:val="000000"/>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C2D92" w:rsidRPr="00BC2D92" w:rsidRDefault="00BC2D92" w:rsidP="00BC2D92">
      <w:pPr>
        <w:shd w:val="clear" w:color="auto" w:fill="FFFFFF"/>
        <w:spacing w:before="150" w:after="150" w:line="408" w:lineRule="atLeast"/>
        <w:rPr>
          <w:rFonts w:ascii="Arial" w:eastAsia="Times New Roman" w:hAnsi="Arial" w:cs="Arial"/>
          <w:color w:val="000000"/>
          <w:sz w:val="24"/>
          <w:szCs w:val="24"/>
          <w:lang w:eastAsia="ru-RU"/>
        </w:rPr>
      </w:pPr>
      <w:r w:rsidRPr="00BC2D92">
        <w:rPr>
          <w:rFonts w:ascii="Arial" w:eastAsia="Times New Roman" w:hAnsi="Arial" w:cs="Arial"/>
          <w:color w:val="000000"/>
          <w:sz w:val="24"/>
          <w:szCs w:val="24"/>
          <w:lang w:eastAsia="ru-RU"/>
        </w:rPr>
        <w:t> </w:t>
      </w:r>
    </w:p>
    <w:p w:rsidR="00A527A0" w:rsidRDefault="00A527A0"/>
    <w:sectPr w:rsidR="00A527A0" w:rsidSect="00BC2D92">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92"/>
    <w:rsid w:val="00A527A0"/>
    <w:rsid w:val="00BC2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97CC"/>
  <w15:chartTrackingRefBased/>
  <w15:docId w15:val="{0CBAAE4C-EF02-4A62-9929-D997B4E1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C2D92"/>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2D9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C2D92"/>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BC2D92"/>
    <w:rPr>
      <w:b/>
      <w:bCs/>
    </w:rPr>
  </w:style>
  <w:style w:type="character" w:styleId="a5">
    <w:name w:val="Hyperlink"/>
    <w:basedOn w:val="a0"/>
    <w:uiPriority w:val="99"/>
    <w:semiHidden/>
    <w:unhideWhenUsed/>
    <w:rsid w:val="00BC2D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325000">
      <w:bodyDiv w:val="1"/>
      <w:marLeft w:val="0"/>
      <w:marRight w:val="0"/>
      <w:marTop w:val="0"/>
      <w:marBottom w:val="0"/>
      <w:divBdr>
        <w:top w:val="none" w:sz="0" w:space="0" w:color="auto"/>
        <w:left w:val="none" w:sz="0" w:space="0" w:color="auto"/>
        <w:bottom w:val="none" w:sz="0" w:space="0" w:color="auto"/>
        <w:right w:val="none" w:sz="0" w:space="0" w:color="auto"/>
      </w:divBdr>
      <w:divsChild>
        <w:div w:id="309018999">
          <w:marLeft w:val="0"/>
          <w:marRight w:val="0"/>
          <w:marTop w:val="0"/>
          <w:marBottom w:val="0"/>
          <w:divBdr>
            <w:top w:val="none" w:sz="0" w:space="0" w:color="auto"/>
            <w:left w:val="none" w:sz="0" w:space="0" w:color="auto"/>
            <w:bottom w:val="none" w:sz="0" w:space="0" w:color="auto"/>
            <w:right w:val="none" w:sz="0" w:space="0" w:color="auto"/>
          </w:divBdr>
          <w:divsChild>
            <w:div w:id="15176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72.xn--b1aew.xn--p1ai/document/780720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72.xn--b1aew.xn--p1ai/document/7807202" TargetMode="External"/><Relationship Id="rId12" Type="http://schemas.openxmlformats.org/officeDocument/2006/relationships/hyperlink" Target="https://72.xn--b1aew.xn--p1ai/document/78072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72.xn--b1aew.xn--p1ai/document/7807202" TargetMode="External"/><Relationship Id="rId11" Type="http://schemas.openxmlformats.org/officeDocument/2006/relationships/hyperlink" Target="https://72.xn--b1aew.xn--p1ai/document/7807202" TargetMode="External"/><Relationship Id="rId5" Type="http://schemas.openxmlformats.org/officeDocument/2006/relationships/hyperlink" Target="https://72.xn--b1aew.xn--p1ai/document/7807202" TargetMode="External"/><Relationship Id="rId10" Type="http://schemas.openxmlformats.org/officeDocument/2006/relationships/hyperlink" Target="https://72.xn--b1aew.xn--p1ai/document/7807202" TargetMode="External"/><Relationship Id="rId4" Type="http://schemas.openxmlformats.org/officeDocument/2006/relationships/hyperlink" Target="https://72.xn--b1aew.xn--p1ai/document/7807202" TargetMode="External"/><Relationship Id="rId9" Type="http://schemas.openxmlformats.org/officeDocument/2006/relationships/hyperlink" Target="https://72.xn--b1aew.xn--p1ai/document/780720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3986</Words>
  <Characters>22725</Characters>
  <Application>Microsoft Office Word</Application>
  <DocSecurity>0</DocSecurity>
  <Lines>189</Lines>
  <Paragraphs>53</Paragraphs>
  <ScaleCrop>false</ScaleCrop>
  <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2021-09-30T23:45:00Z</dcterms:created>
  <dcterms:modified xsi:type="dcterms:W3CDTF">2021-09-30T23:49:00Z</dcterms:modified>
</cp:coreProperties>
</file>