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D92" w:rsidRPr="00BC2D92" w:rsidRDefault="00BC2D92" w:rsidP="00BC2D92">
      <w:pPr>
        <w:shd w:val="clear" w:color="auto" w:fill="FFFFFF"/>
        <w:spacing w:line="360" w:lineRule="auto"/>
        <w:jc w:val="center"/>
        <w:outlineLvl w:val="0"/>
        <w:rPr>
          <w:rFonts w:ascii="Times New Roman" w:eastAsia="Times New Roman" w:hAnsi="Times New Roman" w:cs="Times New Roman"/>
          <w:color w:val="FF0000"/>
          <w:kern w:val="36"/>
          <w:sz w:val="24"/>
          <w:szCs w:val="24"/>
          <w:lang w:eastAsia="ru-RU"/>
        </w:rPr>
      </w:pPr>
      <w:r w:rsidRPr="00BC2D92">
        <w:rPr>
          <w:rFonts w:ascii="Times New Roman" w:eastAsia="Times New Roman" w:hAnsi="Times New Roman" w:cs="Times New Roman"/>
          <w:color w:val="FF0000"/>
          <w:kern w:val="36"/>
          <w:sz w:val="24"/>
          <w:szCs w:val="24"/>
          <w:lang w:eastAsia="ru-RU"/>
        </w:rPr>
        <w:t>Обязанности родителей по воспитанию несовершеннолетних</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b/>
          <w:bCs/>
          <w:color w:val="000000"/>
          <w:sz w:val="24"/>
          <w:szCs w:val="24"/>
          <w:lang w:eastAsia="ru-RU"/>
        </w:rPr>
        <w:t>1. гл. 12, "Семейный кодекс Российской Федерации" от 29.12.1995          № 223-ФЗ (ред. от 30.12.2015)</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61. Равенство прав и обязанностей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Родители имеют равные права и несут равные обязанности в отношении своих детей (родительские права).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Статья 62. Права несовершеннолетних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1. Несовершеннолетние родители имеют права на совместное проживание с ребенком и участие в его воспитании.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BC2D92" w:rsidRPr="00BC2D92" w:rsidRDefault="00BC2D92" w:rsidP="00BC2D92">
      <w:pPr>
        <w:shd w:val="clear" w:color="auto" w:fill="FFFFFF"/>
        <w:spacing w:before="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63. Права и обязанности родителей по воспитанию и образованию детей</w:t>
      </w:r>
    </w:p>
    <w:p w:rsidR="00BC2D92" w:rsidRPr="00BC2D92" w:rsidRDefault="00BC2D92" w:rsidP="00BC2D92">
      <w:pPr>
        <w:shd w:val="clear" w:color="auto" w:fill="FFFFFF"/>
        <w:spacing w:before="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1. Родители имеют право и обязаны воспитывать своих детей.</w:t>
      </w:r>
    </w:p>
    <w:p w:rsidR="00BC2D92" w:rsidRDefault="00BC2D92" w:rsidP="00BC2D92">
      <w:pPr>
        <w:shd w:val="clear" w:color="auto" w:fill="FFFFFF"/>
        <w:spacing w:before="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BC2D92" w:rsidRPr="00BC2D92" w:rsidRDefault="00BC2D92" w:rsidP="00BC2D92">
      <w:pPr>
        <w:shd w:val="clear" w:color="auto" w:fill="FFFFFF"/>
        <w:spacing w:before="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Родители имеют преимущественное право на обучение и воспитание своих детей перед всеми другими лицами.</w:t>
      </w:r>
    </w:p>
    <w:p w:rsidR="00BC2D92" w:rsidRPr="00BC2D92" w:rsidRDefault="00BC2D92" w:rsidP="00BC2D92">
      <w:pPr>
        <w:shd w:val="clear" w:color="auto" w:fill="FFFFFF"/>
        <w:spacing w:before="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Родители обязаны обеспечить получение детьми общего образования.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64. Права и обязанности родителей по защите прав и интересов детей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Защита прав и интересов детей возлагается на их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Родители являются законными представителями своих детей и выступают в защиту их прав и интересов в отношениях с </w:t>
      </w:r>
      <w:proofErr w:type="spellStart"/>
      <w:r w:rsidRPr="00BC2D92">
        <w:rPr>
          <w:rFonts w:ascii="Times New Roman" w:eastAsia="Times New Roman" w:hAnsi="Times New Roman" w:cs="Times New Roman"/>
          <w:color w:val="000000"/>
          <w:sz w:val="24"/>
          <w:szCs w:val="24"/>
          <w:lang w:eastAsia="ru-RU"/>
        </w:rPr>
        <w:t>любымифизическими</w:t>
      </w:r>
      <w:proofErr w:type="spellEnd"/>
      <w:r w:rsidRPr="00BC2D92">
        <w:rPr>
          <w:rFonts w:ascii="Times New Roman" w:eastAsia="Times New Roman" w:hAnsi="Times New Roman" w:cs="Times New Roman"/>
          <w:color w:val="000000"/>
          <w:sz w:val="24"/>
          <w:szCs w:val="24"/>
          <w:lang w:eastAsia="ru-RU"/>
        </w:rPr>
        <w:t xml:space="preserve"> и юридическими лицами, в том числе в судах, без специальных полномочий.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65. Осуществление родительских прав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Родители, осуществляющие родительские права в ущерб правам и интересам детей, несут ответственность в установленном законом порядке.</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Место жительства детей при раздельном проживании родителей устанавливается соглашением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w:t>
      </w:r>
      <w:r w:rsidRPr="00BC2D92">
        <w:rPr>
          <w:rFonts w:ascii="Times New Roman" w:eastAsia="Times New Roman" w:hAnsi="Times New Roman" w:cs="Times New Roman"/>
          <w:color w:val="000000"/>
          <w:sz w:val="24"/>
          <w:szCs w:val="24"/>
          <w:lang w:eastAsia="ru-RU"/>
        </w:rPr>
        <w:lastRenderedPageBreak/>
        <w:t>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По требованию родителей (одного из них) в порядке, установленном гражданским процессуальным законодательством, и с учетом требований </w:t>
      </w:r>
      <w:hyperlink r:id="rId4" w:anchor="Par31" w:history="1">
        <w:r w:rsidRPr="00BC2D92">
          <w:rPr>
            <w:rFonts w:ascii="Times New Roman" w:eastAsia="Times New Roman" w:hAnsi="Times New Roman" w:cs="Times New Roman"/>
            <w:color w:val="3579C0"/>
            <w:sz w:val="24"/>
            <w:szCs w:val="24"/>
            <w:u w:val="single"/>
            <w:lang w:eastAsia="ru-RU"/>
          </w:rPr>
          <w:t>абзаца второго</w:t>
        </w:r>
      </w:hyperlink>
      <w:r w:rsidRPr="00BC2D92">
        <w:rPr>
          <w:rFonts w:ascii="Times New Roman" w:eastAsia="Times New Roman" w:hAnsi="Times New Roman" w:cs="Times New Roman"/>
          <w:color w:val="000000"/>
          <w:sz w:val="24"/>
          <w:szCs w:val="24"/>
          <w:lang w:eastAsia="ru-RU"/>
        </w:rPr>
        <w:t>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4. При осуществлении родительских прав родители (лица, их заменяющие) имеют право на оказание им содействия в предоставлении </w:t>
      </w:r>
      <w:proofErr w:type="spellStart"/>
      <w:r w:rsidRPr="00BC2D92">
        <w:rPr>
          <w:rFonts w:ascii="Times New Roman" w:eastAsia="Times New Roman" w:hAnsi="Times New Roman" w:cs="Times New Roman"/>
          <w:color w:val="000000"/>
          <w:sz w:val="24"/>
          <w:szCs w:val="24"/>
          <w:lang w:eastAsia="ru-RU"/>
        </w:rPr>
        <w:t>семьемедицинской</w:t>
      </w:r>
      <w:proofErr w:type="spellEnd"/>
      <w:r w:rsidRPr="00BC2D92">
        <w:rPr>
          <w:rFonts w:ascii="Times New Roman" w:eastAsia="Times New Roman" w:hAnsi="Times New Roman" w:cs="Times New Roman"/>
          <w:color w:val="000000"/>
          <w:sz w:val="24"/>
          <w:szCs w:val="24"/>
          <w:lang w:eastAsia="ru-RU"/>
        </w:rPr>
        <w:t>, психологической, педагогической, юридической, социальной помощи.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66. Осуществление родительских прав родителем, проживающим отдельно от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4. Родитель, проживающий отдельно от ребенка, имеет право на получение информации о своем ребенке из воспитательных учреждений,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67. Право на общение с ребенком дедушки, бабушки, братьев, сестер и других родственников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Дедушка, бабушка, братья, сестры и другие родственники имеют право на общение с ребенком.</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 случае невыполнения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68. Защита родительских прав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69. Лишение родительских прав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Родители (один из них) могут быть лишены родительских прав, если они: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уклоняются от выполнения обязанностей родителей, в том числе при злостном уклонении от уплаты алиментов;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организации социального обслуживания или из аналогичных организаций;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злоупотребляют своими родительскими правами;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являются больными хроническим алкоголизмом или наркоманией;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bCs/>
          <w:color w:val="000000"/>
          <w:sz w:val="24"/>
          <w:szCs w:val="24"/>
          <w:lang w:eastAsia="ru-RU"/>
        </w:rPr>
        <w:t>2. Гл. 20, «Уголовный кодекс Российской Федерации» от 13.06.1996          № 63-ФЗ (ред. от 30.03.2016).</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Статья 150. Вовлечение несовершеннолетнего в совершение преступления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лишением свободы на срок до пяти лет.</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Деяния, предусмотренные </w:t>
      </w:r>
      <w:hyperlink r:id="rId5" w:anchor="Par2" w:history="1">
        <w:r w:rsidRPr="00BC2D92">
          <w:rPr>
            <w:rFonts w:ascii="Times New Roman" w:eastAsia="Times New Roman" w:hAnsi="Times New Roman" w:cs="Times New Roman"/>
            <w:color w:val="3579C0"/>
            <w:sz w:val="24"/>
            <w:szCs w:val="24"/>
            <w:u w:val="single"/>
            <w:lang w:eastAsia="ru-RU"/>
          </w:rPr>
          <w:t>частями первой</w:t>
        </w:r>
      </w:hyperlink>
      <w:r w:rsidRPr="00BC2D92">
        <w:rPr>
          <w:rFonts w:ascii="Times New Roman" w:eastAsia="Times New Roman" w:hAnsi="Times New Roman" w:cs="Times New Roman"/>
          <w:color w:val="000000"/>
          <w:sz w:val="24"/>
          <w:szCs w:val="24"/>
          <w:lang w:eastAsia="ru-RU"/>
        </w:rPr>
        <w:t> или </w:t>
      </w:r>
      <w:hyperlink r:id="rId6" w:anchor="Par4" w:history="1">
        <w:r w:rsidRPr="00BC2D92">
          <w:rPr>
            <w:rFonts w:ascii="Times New Roman" w:eastAsia="Times New Roman" w:hAnsi="Times New Roman" w:cs="Times New Roman"/>
            <w:color w:val="3579C0"/>
            <w:sz w:val="24"/>
            <w:szCs w:val="24"/>
            <w:u w:val="single"/>
            <w:lang w:eastAsia="ru-RU"/>
          </w:rPr>
          <w:t>второй</w:t>
        </w:r>
      </w:hyperlink>
      <w:r w:rsidRPr="00BC2D92">
        <w:rPr>
          <w:rFonts w:ascii="Times New Roman" w:eastAsia="Times New Roman" w:hAnsi="Times New Roman" w:cs="Times New Roman"/>
          <w:color w:val="000000"/>
          <w:sz w:val="24"/>
          <w:szCs w:val="24"/>
          <w:lang w:eastAsia="ru-RU"/>
        </w:rPr>
        <w:t> настоящей статьи, совершенные с применением насилия или с угрозой его применения,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наказываются лишением свободы на срок от двух до семи лет с ограничением свободы на срок до двух лет либо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4. Деяния, предусмотренные </w:t>
      </w:r>
      <w:hyperlink r:id="rId7" w:anchor="Par2" w:history="1">
        <w:r w:rsidRPr="00BC2D92">
          <w:rPr>
            <w:rFonts w:ascii="Times New Roman" w:eastAsia="Times New Roman" w:hAnsi="Times New Roman" w:cs="Times New Roman"/>
            <w:color w:val="3579C0"/>
            <w:sz w:val="24"/>
            <w:szCs w:val="24"/>
            <w:u w:val="single"/>
            <w:lang w:eastAsia="ru-RU"/>
          </w:rPr>
          <w:t>частями первой</w:t>
        </w:r>
      </w:hyperlink>
      <w:r w:rsidRPr="00BC2D92">
        <w:rPr>
          <w:rFonts w:ascii="Times New Roman" w:eastAsia="Times New Roman" w:hAnsi="Times New Roman" w:cs="Times New Roman"/>
          <w:color w:val="000000"/>
          <w:sz w:val="24"/>
          <w:szCs w:val="24"/>
          <w:lang w:eastAsia="ru-RU"/>
        </w:rPr>
        <w:t>, </w:t>
      </w:r>
      <w:hyperlink r:id="rId8" w:anchor="Par4" w:history="1">
        <w:r w:rsidRPr="00BC2D92">
          <w:rPr>
            <w:rFonts w:ascii="Times New Roman" w:eastAsia="Times New Roman" w:hAnsi="Times New Roman" w:cs="Times New Roman"/>
            <w:color w:val="3579C0"/>
            <w:sz w:val="24"/>
            <w:szCs w:val="24"/>
            <w:u w:val="single"/>
            <w:lang w:eastAsia="ru-RU"/>
          </w:rPr>
          <w:t>второй</w:t>
        </w:r>
      </w:hyperlink>
      <w:r w:rsidRPr="00BC2D92">
        <w:rPr>
          <w:rFonts w:ascii="Times New Roman" w:eastAsia="Times New Roman" w:hAnsi="Times New Roman" w:cs="Times New Roman"/>
          <w:color w:val="000000"/>
          <w:sz w:val="24"/>
          <w:szCs w:val="24"/>
          <w:lang w:eastAsia="ru-RU"/>
        </w:rPr>
        <w:t> или </w:t>
      </w:r>
      <w:hyperlink r:id="rId9" w:anchor="Par7" w:history="1">
        <w:r w:rsidRPr="00BC2D92">
          <w:rPr>
            <w:rFonts w:ascii="Times New Roman" w:eastAsia="Times New Roman" w:hAnsi="Times New Roman" w:cs="Times New Roman"/>
            <w:color w:val="3579C0"/>
            <w:sz w:val="24"/>
            <w:szCs w:val="24"/>
            <w:u w:val="single"/>
            <w:lang w:eastAsia="ru-RU"/>
          </w:rPr>
          <w:t>третьей</w:t>
        </w:r>
      </w:hyperlink>
      <w:r w:rsidRPr="00BC2D92">
        <w:rPr>
          <w:rFonts w:ascii="Times New Roman" w:eastAsia="Times New Roman" w:hAnsi="Times New Roman" w:cs="Times New Roman"/>
          <w:color w:val="000000"/>
          <w:sz w:val="24"/>
          <w:szCs w:val="24"/>
          <w:lang w:eastAsia="ru-RU"/>
        </w:rPr>
        <w:t xml:space="preserve">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w:t>
      </w:r>
      <w:r w:rsidRPr="00BC2D92">
        <w:rPr>
          <w:rFonts w:ascii="Times New Roman" w:eastAsia="Times New Roman" w:hAnsi="Times New Roman" w:cs="Times New Roman"/>
          <w:color w:val="000000"/>
          <w:sz w:val="24"/>
          <w:szCs w:val="24"/>
          <w:lang w:eastAsia="ru-RU"/>
        </w:rPr>
        <w:lastRenderedPageBreak/>
        <w:t>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наказываются лишением свободы на срок от пяти до восьми лет с ограничением свободы на срок до двух лет либо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151. Вовлечение несовершеннолетнего в совершение антиобщественных действий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Деяния, предусмотренные </w:t>
      </w:r>
      <w:hyperlink r:id="rId10" w:anchor="Par17" w:history="1">
        <w:r w:rsidRPr="00BC2D92">
          <w:rPr>
            <w:rFonts w:ascii="Times New Roman" w:eastAsia="Times New Roman" w:hAnsi="Times New Roman" w:cs="Times New Roman"/>
            <w:color w:val="3579C0"/>
            <w:sz w:val="24"/>
            <w:szCs w:val="24"/>
            <w:u w:val="single"/>
            <w:lang w:eastAsia="ru-RU"/>
          </w:rPr>
          <w:t>частями первой</w:t>
        </w:r>
      </w:hyperlink>
      <w:r w:rsidRPr="00BC2D92">
        <w:rPr>
          <w:rFonts w:ascii="Times New Roman" w:eastAsia="Times New Roman" w:hAnsi="Times New Roman" w:cs="Times New Roman"/>
          <w:color w:val="000000"/>
          <w:sz w:val="24"/>
          <w:szCs w:val="24"/>
          <w:lang w:eastAsia="ru-RU"/>
        </w:rPr>
        <w:t> или </w:t>
      </w:r>
      <w:hyperlink r:id="rId11" w:anchor="Par21" w:history="1">
        <w:r w:rsidRPr="00BC2D92">
          <w:rPr>
            <w:rFonts w:ascii="Times New Roman" w:eastAsia="Times New Roman" w:hAnsi="Times New Roman" w:cs="Times New Roman"/>
            <w:color w:val="3579C0"/>
            <w:sz w:val="24"/>
            <w:szCs w:val="24"/>
            <w:u w:val="single"/>
            <w:lang w:eastAsia="ru-RU"/>
          </w:rPr>
          <w:t>второй</w:t>
        </w:r>
      </w:hyperlink>
      <w:r w:rsidRPr="00BC2D92">
        <w:rPr>
          <w:rFonts w:ascii="Times New Roman" w:eastAsia="Times New Roman" w:hAnsi="Times New Roman" w:cs="Times New Roman"/>
          <w:color w:val="000000"/>
          <w:sz w:val="24"/>
          <w:szCs w:val="24"/>
          <w:lang w:eastAsia="ru-RU"/>
        </w:rPr>
        <w:t> настоящей статьи, совершенные с применением насилия или с угрозой его применения,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наказываются лишением свободы на срок от двух до шести лет с ограничением свободы на срок до двух лет либо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156. Неисполнение обязанностей по воспитанию несовершеннолетнего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w:t>
      </w:r>
      <w:r w:rsidRPr="00BC2D92">
        <w:rPr>
          <w:rFonts w:ascii="Times New Roman" w:eastAsia="Times New Roman" w:hAnsi="Times New Roman" w:cs="Times New Roman"/>
          <w:color w:val="000000"/>
          <w:sz w:val="24"/>
          <w:szCs w:val="24"/>
          <w:lang w:eastAsia="ru-RU"/>
        </w:rPr>
        <w:lastRenderedPageBreak/>
        <w:t>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color w:val="000000"/>
          <w:sz w:val="24"/>
          <w:szCs w:val="24"/>
          <w:lang w:eastAsia="ru-RU"/>
        </w:rPr>
        <w:t>Статья 157. Злостное уклонение от уплаты средств на содержание детей или нетрудоспособных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bCs/>
          <w:color w:val="000000"/>
          <w:sz w:val="24"/>
          <w:szCs w:val="24"/>
          <w:lang w:eastAsia="ru-RU"/>
        </w:rPr>
        <w:t>3. Гл. 2, «Кодекс Российской Федерации об административных правонарушениях» от 30.12.2001 № 195-ФЗ (ред. от 05.04.2016).</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влечет предупреждение или наложение административного штрафа в размере от ста до пятисот рублей.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w:t>
      </w:r>
      <w:r w:rsidRPr="00BC2D92">
        <w:rPr>
          <w:rFonts w:ascii="Times New Roman" w:eastAsia="Times New Roman" w:hAnsi="Times New Roman" w:cs="Times New Roman"/>
          <w:color w:val="000000"/>
          <w:sz w:val="24"/>
          <w:szCs w:val="24"/>
          <w:lang w:eastAsia="ru-RU"/>
        </w:rPr>
        <w:lastRenderedPageBreak/>
        <w:t>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влечет наложение административного штрафа в размере от двух тысяч до трех тысяч рублей.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Повторное совершение административного правонарушения, предусмотренного </w:t>
      </w:r>
      <w:hyperlink r:id="rId12" w:anchor="Par9" w:history="1">
        <w:r w:rsidRPr="00BC2D92">
          <w:rPr>
            <w:rFonts w:ascii="Times New Roman" w:eastAsia="Times New Roman" w:hAnsi="Times New Roman" w:cs="Times New Roman"/>
            <w:color w:val="3579C0"/>
            <w:sz w:val="24"/>
            <w:szCs w:val="24"/>
            <w:u w:val="single"/>
            <w:lang w:eastAsia="ru-RU"/>
          </w:rPr>
          <w:t>частью 2</w:t>
        </w:r>
      </w:hyperlink>
      <w:r w:rsidRPr="00BC2D92">
        <w:rPr>
          <w:rFonts w:ascii="Times New Roman" w:eastAsia="Times New Roman" w:hAnsi="Times New Roman" w:cs="Times New Roman"/>
          <w:color w:val="000000"/>
          <w:sz w:val="24"/>
          <w:szCs w:val="24"/>
          <w:lang w:eastAsia="ru-RU"/>
        </w:rPr>
        <w:t> настоящей статьи,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b/>
          <w:bCs/>
          <w:color w:val="000000"/>
          <w:sz w:val="24"/>
          <w:szCs w:val="24"/>
          <w:lang w:eastAsia="ru-RU"/>
        </w:rPr>
        <w:t>Ответственность родителей (законных представителей) по ст. 5.35 КоАП РФ за допуск (или нахождение) несовершеннолетних в ночное время в общественные места.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Часть 1 статьи 5.35 КоАП РФ устанавливает административную ответственность за неисполнение или ненадлежащие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Содержание и порядок выполнения родителями и иными законными представителями несовершеннолетних обязанностей регулируется семейным Кодексом Российской Федерации (далее СК РФ). Определяют эти обязанности права и интересы ребенка, которые и выступают объектом данного правонарушения. Интерес ребенка – это его потребность в создании условий, необходимых для надлежащего воспитания, содержания, образования. СК РФ не раскрывает содержание родительских прав и обязанностей, но называет основные из них: забота о здоровье, физическом, психическом, духовном и нравственном развитии детей. До достижения возраста 18 лет, основным гарантом соблюдения прав и свобод несовершеннолетнего (ст.64 СК РФ) является его родитель (законный представитель).</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С целью предупреждения причинения вреда здоровью несовершеннолетних, их физическому, интеллектуальному, психическому, духовному и нравственному развитию Законом Тюменской области от 06.10.2000 № 205 «О системе профилактики безнадзорности и правонарушений несовершеннолетних и защиты их прав в Тюменской области» установлен запрет на: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 - допуск (или нахождение) несовершеннолетних на объекты (на территории, в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пивные рестораны, винные бары, пивные бары, рюмочные, в другие места, которые предназначены для реализации только алкогольной продукции, и в иные места, определяемые нормативными правовыми актами органов местного самоуправления городских округов и муниципальных районов;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 допуск (или нахождение) несовершеннолетних, не достигших возраста 16 лет, в ночное время в общественные места, в том числе на улицы, в спортивные сооружения, в парки, в скверы, в транспортные средства общего пользования, на остановки общественного транспорта, в подвалы, на чердаки, на лестничные площадки, в лифты, на вокзалы, на объекты (на территории, в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иные общественные места, определяемые нормативными правовыми актами органов местного самоуправления городских округов и муниципальных районов, без сопровождения родителей (лиц, их заменяющих) или лиц, осуществляющих мероприятия с участием несовершеннолетних.</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Основные гарантии прав и законных интересов ребенка, предусмотренные Конституцией Российской Федерации, установлены Федеральным законом от 24.07.1998 № 124-ФЗ «Об основных гарантиях прав ребенка в Российской Федерации».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Согласно пункту 2 статьи 14.1 указанного Федерального закона родители (лица, их заменяющие) обязаны заботиться о здоровье, физическом, психическом, духовном и нравственном развитии своих детей, а пунктом 3 статьи 14.1 предусмотрено, что законами субъектов РФ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 меры по недопущению нахождения детей (лиц, не достигших возраста 18 лет) в общественных и иных перечисленных законом местах.</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Названные меры по своей юридической природе являются мерами по содействию физическому, интеллектуальному, психическому, духовному и нравственному развитию детей. Обязанность по их соблюдению возложена федеральным законодателем на родителей.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b/>
          <w:bCs/>
          <w:color w:val="000000"/>
          <w:sz w:val="24"/>
          <w:szCs w:val="24"/>
          <w:lang w:eastAsia="ru-RU"/>
        </w:rPr>
        <w:lastRenderedPageBreak/>
        <w:t> </w:t>
      </w:r>
    </w:p>
    <w:p w:rsid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b/>
          <w:bCs/>
          <w:color w:val="000000"/>
          <w:sz w:val="24"/>
          <w:szCs w:val="24"/>
          <w:lang w:eastAsia="ru-RU"/>
        </w:rPr>
        <w:t>Поводом для возбуждения дела</w:t>
      </w:r>
      <w:r w:rsidRPr="00BC2D92">
        <w:rPr>
          <w:rFonts w:ascii="Times New Roman" w:eastAsia="Times New Roman" w:hAnsi="Times New Roman" w:cs="Times New Roman"/>
          <w:color w:val="000000"/>
          <w:sz w:val="24"/>
          <w:szCs w:val="24"/>
          <w:lang w:eastAsia="ru-RU"/>
        </w:rPr>
        <w:t> об административном правонарушении родителей или иных законных представителей несовершеннолетних являются: сообщения и заявления физических и юридических лиц, сообщения в средствах массовой информации, материалы из органов местного самоуправления, государственных органов, в том числе правоохранительных органов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C2D92">
        <w:rPr>
          <w:rFonts w:ascii="Times New Roman" w:eastAsia="Times New Roman" w:hAnsi="Times New Roman" w:cs="Times New Roman"/>
          <w:b/>
          <w:bCs/>
          <w:color w:val="000000"/>
          <w:sz w:val="24"/>
          <w:szCs w:val="24"/>
          <w:lang w:eastAsia="ru-RU"/>
        </w:rPr>
        <w:t>Основанием административной ответственности родителей</w:t>
      </w:r>
      <w:r w:rsidRPr="00BC2D92">
        <w:rPr>
          <w:rFonts w:ascii="Times New Roman" w:eastAsia="Times New Roman" w:hAnsi="Times New Roman" w:cs="Times New Roman"/>
          <w:color w:val="000000"/>
          <w:sz w:val="24"/>
          <w:szCs w:val="24"/>
          <w:lang w:eastAsia="ru-RU"/>
        </w:rPr>
        <w:t> (законных представителей) несовершеннолетних детей является их виновное противоправное действие (бездействие), выражающееся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Административное правонарушение может быть совершено родителями (законными представителями) несовершеннолетнего как умышленно, так и по неосторожности</w:t>
      </w:r>
      <w:r w:rsidRPr="00BC2D92">
        <w:rPr>
          <w:rFonts w:ascii="Times New Roman" w:eastAsia="Times New Roman" w:hAnsi="Times New Roman" w:cs="Times New Roman"/>
          <w:color w:val="000000"/>
          <w:sz w:val="24"/>
          <w:szCs w:val="24"/>
          <w:u w:val="single"/>
          <w:lang w:eastAsia="ru-RU"/>
        </w:rPr>
        <w:t>. Форма вины родителей (законных представителей) принимается во внимание при назначении им административного наказания.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r w:rsidRPr="00BC2D92">
        <w:rPr>
          <w:rFonts w:ascii="Times New Roman" w:eastAsia="Times New Roman" w:hAnsi="Times New Roman" w:cs="Times New Roman"/>
          <w:b/>
          <w:color w:val="000000"/>
          <w:sz w:val="24"/>
          <w:szCs w:val="24"/>
          <w:lang w:eastAsia="ru-RU"/>
        </w:rPr>
        <w:t xml:space="preserve">Статья 6.10. Вовлечение несовершеннолетнего в употребление алкогольной и спиртосодержащей продукции, новых потенциально опасных </w:t>
      </w:r>
      <w:proofErr w:type="spellStart"/>
      <w:r w:rsidRPr="00BC2D92">
        <w:rPr>
          <w:rFonts w:ascii="Times New Roman" w:eastAsia="Times New Roman" w:hAnsi="Times New Roman" w:cs="Times New Roman"/>
          <w:b/>
          <w:color w:val="000000"/>
          <w:sz w:val="24"/>
          <w:szCs w:val="24"/>
          <w:lang w:eastAsia="ru-RU"/>
        </w:rPr>
        <w:t>психоактивных</w:t>
      </w:r>
      <w:proofErr w:type="spellEnd"/>
      <w:r w:rsidRPr="00BC2D92">
        <w:rPr>
          <w:rFonts w:ascii="Times New Roman" w:eastAsia="Times New Roman" w:hAnsi="Times New Roman" w:cs="Times New Roman"/>
          <w:b/>
          <w:color w:val="000000"/>
          <w:sz w:val="24"/>
          <w:szCs w:val="24"/>
          <w:lang w:eastAsia="ru-RU"/>
        </w:rPr>
        <w:t xml:space="preserve"> веществ или одурманивающих веществ</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xml:space="preserve">1. Вовлечение несовершеннолетнего в употребление алкогольной и спиртосодержащей продукции, новых потенциально опасных </w:t>
      </w:r>
      <w:proofErr w:type="spellStart"/>
      <w:r w:rsidRPr="00BC2D92">
        <w:rPr>
          <w:rFonts w:ascii="Times New Roman" w:eastAsia="Times New Roman" w:hAnsi="Times New Roman" w:cs="Times New Roman"/>
          <w:color w:val="000000"/>
          <w:sz w:val="24"/>
          <w:szCs w:val="24"/>
          <w:lang w:eastAsia="ru-RU"/>
        </w:rPr>
        <w:t>психоактивных</w:t>
      </w:r>
      <w:proofErr w:type="spellEnd"/>
      <w:r w:rsidRPr="00BC2D92">
        <w:rPr>
          <w:rFonts w:ascii="Times New Roman" w:eastAsia="Times New Roman" w:hAnsi="Times New Roman" w:cs="Times New Roman"/>
          <w:color w:val="000000"/>
          <w:sz w:val="24"/>
          <w:szCs w:val="24"/>
          <w:lang w:eastAsia="ru-RU"/>
        </w:rPr>
        <w:t xml:space="preserve"> веществ или одурманивающих веществ, за исключением случаев, предусмотренных частью 2 статьи 6.18 настоящего Кодекса,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влечет наложение административного штрафа в размере от одной тысячи пятисот до трех тысяч рублей.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влекут наложение административного штрафа в размере от четырех тысяч до пяти тысяч рублей.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 </w:t>
      </w:r>
      <w:r w:rsidRPr="00BC2D92">
        <w:rPr>
          <w:rFonts w:ascii="Times New Roman" w:eastAsia="Times New Roman" w:hAnsi="Times New Roman" w:cs="Times New Roman"/>
          <w:b/>
          <w:bCs/>
          <w:color w:val="000000"/>
          <w:sz w:val="24"/>
          <w:szCs w:val="24"/>
          <w:lang w:eastAsia="ru-RU"/>
        </w:rPr>
        <w:t>4. Федеральный закон от 29.12.2012 № 273-ФЗ (ред. 02.03.2016) "Об образовании в Российской Федерации"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b/>
          <w:color w:val="000000"/>
          <w:sz w:val="24"/>
          <w:szCs w:val="24"/>
          <w:lang w:eastAsia="ru-RU"/>
        </w:rPr>
      </w:pPr>
      <w:bookmarkStart w:id="0" w:name="_GoBack"/>
      <w:r w:rsidRPr="00BC2D92">
        <w:rPr>
          <w:rFonts w:ascii="Times New Roman" w:eastAsia="Times New Roman" w:hAnsi="Times New Roman" w:cs="Times New Roman"/>
          <w:b/>
          <w:color w:val="000000"/>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bookmarkEnd w:id="0"/>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Родители (законные представители) несовершеннолетних обучающихся имеют право:</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5) защищать права и законные интересы обучающихся;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4. Родители (законные представители) несовершеннолетних обучающихся обязаны:</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1) обеспечить получение детьми общего образования;</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C2D92" w:rsidRPr="00BC2D92" w:rsidRDefault="00BC2D92" w:rsidP="00BC2D92">
      <w:pPr>
        <w:shd w:val="clear" w:color="auto" w:fill="FFFFFF"/>
        <w:spacing w:before="150" w:after="150" w:line="360" w:lineRule="auto"/>
        <w:rPr>
          <w:rFonts w:ascii="Times New Roman" w:eastAsia="Times New Roman" w:hAnsi="Times New Roman" w:cs="Times New Roman"/>
          <w:color w:val="000000"/>
          <w:sz w:val="24"/>
          <w:szCs w:val="24"/>
          <w:lang w:eastAsia="ru-RU"/>
        </w:rPr>
      </w:pPr>
      <w:r w:rsidRPr="00BC2D92">
        <w:rPr>
          <w:rFonts w:ascii="Times New Roman" w:eastAsia="Times New Roman" w:hAnsi="Times New Roman" w:cs="Times New Roman"/>
          <w:color w:val="000000"/>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C2D92" w:rsidRPr="00BC2D92" w:rsidRDefault="00BC2D92" w:rsidP="00BC2D92">
      <w:pPr>
        <w:shd w:val="clear" w:color="auto" w:fill="FFFFFF"/>
        <w:spacing w:before="150" w:after="150" w:line="408" w:lineRule="atLeast"/>
        <w:rPr>
          <w:rFonts w:ascii="Arial" w:eastAsia="Times New Roman" w:hAnsi="Arial" w:cs="Arial"/>
          <w:color w:val="000000"/>
          <w:sz w:val="24"/>
          <w:szCs w:val="24"/>
          <w:lang w:eastAsia="ru-RU"/>
        </w:rPr>
      </w:pPr>
      <w:r w:rsidRPr="00BC2D92">
        <w:rPr>
          <w:rFonts w:ascii="Arial" w:eastAsia="Times New Roman" w:hAnsi="Arial" w:cs="Arial"/>
          <w:color w:val="000000"/>
          <w:sz w:val="24"/>
          <w:szCs w:val="24"/>
          <w:lang w:eastAsia="ru-RU"/>
        </w:rPr>
        <w:t> </w:t>
      </w:r>
    </w:p>
    <w:p w:rsidR="00A527A0" w:rsidRDefault="00A527A0"/>
    <w:sectPr w:rsidR="00A527A0" w:rsidSect="00BC2D92">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92"/>
    <w:rsid w:val="00A527A0"/>
    <w:rsid w:val="00BC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97CC"/>
  <w15:chartTrackingRefBased/>
  <w15:docId w15:val="{0CBAAE4C-EF02-4A62-9929-D997B4E1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2D92"/>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2D9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C2D9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BC2D92"/>
    <w:rPr>
      <w:b/>
      <w:bCs/>
    </w:rPr>
  </w:style>
  <w:style w:type="character" w:styleId="a5">
    <w:name w:val="Hyperlink"/>
    <w:basedOn w:val="a0"/>
    <w:uiPriority w:val="99"/>
    <w:semiHidden/>
    <w:unhideWhenUsed/>
    <w:rsid w:val="00BC2D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325000">
      <w:bodyDiv w:val="1"/>
      <w:marLeft w:val="0"/>
      <w:marRight w:val="0"/>
      <w:marTop w:val="0"/>
      <w:marBottom w:val="0"/>
      <w:divBdr>
        <w:top w:val="none" w:sz="0" w:space="0" w:color="auto"/>
        <w:left w:val="none" w:sz="0" w:space="0" w:color="auto"/>
        <w:bottom w:val="none" w:sz="0" w:space="0" w:color="auto"/>
        <w:right w:val="none" w:sz="0" w:space="0" w:color="auto"/>
      </w:divBdr>
      <w:divsChild>
        <w:div w:id="309018999">
          <w:marLeft w:val="0"/>
          <w:marRight w:val="0"/>
          <w:marTop w:val="0"/>
          <w:marBottom w:val="0"/>
          <w:divBdr>
            <w:top w:val="none" w:sz="0" w:space="0" w:color="auto"/>
            <w:left w:val="none" w:sz="0" w:space="0" w:color="auto"/>
            <w:bottom w:val="none" w:sz="0" w:space="0" w:color="auto"/>
            <w:right w:val="none" w:sz="0" w:space="0" w:color="auto"/>
          </w:divBdr>
          <w:divsChild>
            <w:div w:id="15176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72.xn--b1aew.xn--p1ai/document/78072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72.xn--b1aew.xn--p1ai/document/7807202" TargetMode="External"/><Relationship Id="rId12" Type="http://schemas.openxmlformats.org/officeDocument/2006/relationships/hyperlink" Target="https://72.xn--b1aew.xn--p1ai/document/78072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72.xn--b1aew.xn--p1ai/document/7807202" TargetMode="External"/><Relationship Id="rId11" Type="http://schemas.openxmlformats.org/officeDocument/2006/relationships/hyperlink" Target="https://72.xn--b1aew.xn--p1ai/document/7807202" TargetMode="External"/><Relationship Id="rId5" Type="http://schemas.openxmlformats.org/officeDocument/2006/relationships/hyperlink" Target="https://72.xn--b1aew.xn--p1ai/document/7807202" TargetMode="External"/><Relationship Id="rId10" Type="http://schemas.openxmlformats.org/officeDocument/2006/relationships/hyperlink" Target="https://72.xn--b1aew.xn--p1ai/document/7807202" TargetMode="External"/><Relationship Id="rId4" Type="http://schemas.openxmlformats.org/officeDocument/2006/relationships/hyperlink" Target="https://72.xn--b1aew.xn--p1ai/document/7807202" TargetMode="External"/><Relationship Id="rId9" Type="http://schemas.openxmlformats.org/officeDocument/2006/relationships/hyperlink" Target="https://72.xn--b1aew.xn--p1ai/document/78072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3986</Words>
  <Characters>22725</Characters>
  <Application>Microsoft Office Word</Application>
  <DocSecurity>0</DocSecurity>
  <Lines>189</Lines>
  <Paragraphs>53</Paragraphs>
  <ScaleCrop>false</ScaleCrop>
  <Company/>
  <LinksUpToDate>false</LinksUpToDate>
  <CharactersWithSpaces>26658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2021-09-30T23:45:00Z</dcterms:created>
  <dcterms:modified xsi:type="dcterms:W3CDTF">2021-09-30T23:49:00Z</dcterms:modified>
</cp:coreProperties>
</file>